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E6" w:rsidRPr="001745E6" w:rsidRDefault="001745E6" w:rsidP="001745E6">
      <w:pPr>
        <w:spacing w:after="0" w:line="240" w:lineRule="auto"/>
        <w:jc w:val="center"/>
        <w:rPr>
          <w:rFonts w:ascii="New York" w:eastAsia="Times New Roman" w:hAnsi="New York" w:cs="Times New Roman"/>
          <w:color w:val="000000"/>
          <w:sz w:val="27"/>
          <w:szCs w:val="27"/>
        </w:rPr>
      </w:pPr>
      <w:r w:rsidRPr="001745E6">
        <w:rPr>
          <w:rFonts w:ascii="Times New Roman" w:eastAsia="Times New Roman" w:hAnsi="Times New Roman" w:cs="Times New Roman"/>
          <w:b/>
          <w:bCs/>
          <w:color w:val="000000"/>
        </w:rPr>
        <w:t>TEBLİĞ</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w:t>
      </w:r>
      <w:r w:rsidRPr="001745E6">
        <w:rPr>
          <w:rFonts w:ascii="Times New Roman" w:eastAsia="Times New Roman" w:hAnsi="Times New Roman" w:cs="Times New Roman"/>
          <w:color w:val="000000"/>
          <w:sz w:val="20"/>
          <w:szCs w:val="20"/>
          <w:u w:val="single"/>
        </w:rPr>
        <w:t>Maliye Bakanlığından:</w:t>
      </w:r>
    </w:p>
    <w:p w:rsidR="001745E6" w:rsidRPr="001745E6" w:rsidRDefault="001745E6" w:rsidP="001745E6">
      <w:pPr>
        <w:spacing w:after="0" w:line="240" w:lineRule="auto"/>
        <w:jc w:val="center"/>
        <w:rPr>
          <w:rFonts w:ascii="New York" w:eastAsia="Times New Roman" w:hAnsi="New York" w:cs="Times New Roman"/>
          <w:color w:val="000000"/>
          <w:sz w:val="27"/>
          <w:szCs w:val="27"/>
        </w:rPr>
      </w:pPr>
      <w:r w:rsidRPr="001745E6">
        <w:rPr>
          <w:rFonts w:ascii="Times New Roman" w:eastAsia="Times New Roman" w:hAnsi="Times New Roman" w:cs="Times New Roman"/>
          <w:b/>
          <w:bCs/>
          <w:color w:val="000000"/>
          <w:sz w:val="20"/>
          <w:szCs w:val="20"/>
        </w:rPr>
        <w:t>HARCAMA YETKİLİLERİ HAKKINDA GENEL TEBLİĞ</w:t>
      </w:r>
    </w:p>
    <w:p w:rsidR="001745E6" w:rsidRPr="001745E6" w:rsidRDefault="001745E6" w:rsidP="001745E6">
      <w:pPr>
        <w:spacing w:after="0" w:line="240" w:lineRule="auto"/>
        <w:jc w:val="center"/>
        <w:rPr>
          <w:rFonts w:ascii="New York" w:eastAsia="Times New Roman" w:hAnsi="New York" w:cs="Times New Roman"/>
          <w:color w:val="000000"/>
          <w:sz w:val="27"/>
          <w:szCs w:val="27"/>
        </w:rPr>
      </w:pPr>
      <w:r w:rsidRPr="001745E6">
        <w:rPr>
          <w:rFonts w:ascii="Times New Roman" w:eastAsia="Times New Roman" w:hAnsi="Times New Roman" w:cs="Times New Roman"/>
          <w:b/>
          <w:bCs/>
          <w:color w:val="000000"/>
          <w:sz w:val="20"/>
          <w:szCs w:val="20"/>
        </w:rPr>
        <w:t>SERİ NO: 2</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Harcama yetkilileri ve yetki devri uygulamasına ilişkin olarak aşağıdaki açıklamaların yapılması gerekli görülmüştür.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xml:space="preserve">             1. Kamu idareleri harcama yetkililerinin belirlenmesi, harcama yetkisinin bir üst yönetim kademesinde birleştirilmesi ve devredilmesi konusunda </w:t>
      </w:r>
      <w:proofErr w:type="gramStart"/>
      <w:r w:rsidRPr="001745E6">
        <w:rPr>
          <w:rFonts w:ascii="Times New Roman" w:eastAsia="Times New Roman" w:hAnsi="Times New Roman" w:cs="Times New Roman"/>
          <w:color w:val="000000"/>
          <w:sz w:val="18"/>
          <w:szCs w:val="18"/>
        </w:rPr>
        <w:t>31/12/2005</w:t>
      </w:r>
      <w:proofErr w:type="gramEnd"/>
      <w:r w:rsidRPr="001745E6">
        <w:rPr>
          <w:rFonts w:ascii="Times New Roman" w:eastAsia="Times New Roman" w:hAnsi="Times New Roman" w:cs="Times New Roman"/>
          <w:color w:val="000000"/>
          <w:sz w:val="18"/>
          <w:szCs w:val="18"/>
        </w:rPr>
        <w:t xml:space="preserve"> tarihli ve 26040 dördüncü mükerrer sayılı Resmî Gazete’de yayımlanan (1) Seri Numaralı Harcama Yetkilileri Hakkında Genel Tebliğde yer alan düzenlemelere uyulacaktır. Harcama yetkililerine ilişkin olarak söz konusu Genel Tebliğin yanı sıra aşağıda yer alan hususlar da dikkate alınacaktır.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a) Bilindiği üzere, 4734 sayılı Kamu İhale Kanununun 4 üncü maddesinde ihale yetkilisi, "İdarenin ihale ve harcama yapma yetki ve sorumluluğuna sahip kişi veya kurulları ile usulüne uygun olarak yetki devri yapılmış görevlileri" olarak tanımlanmıştır. Diğer taraftan, 5018 sayılı Kanunun 31 inci maddesinde harcama yetkilisi, "Bütçeyle ödenek tahsis edilen harcama birimlerinin en üst yöneticisi" olarak tanımlanmış bulunmaktadır. Buna göre, ihale yetkilisinin ilgili mevzuatında özel olarak belirlendiği haller dışında, 5018 sayılı Kanunun 31 inci maddesi uyarınca belirlenmiş bulunan harcama yetkilileri aynı zamanda ihale yetkilisi olacaktır.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w:t>
      </w:r>
      <w:proofErr w:type="gramStart"/>
      <w:r w:rsidRPr="001745E6">
        <w:rPr>
          <w:rFonts w:ascii="Times New Roman" w:eastAsia="Times New Roman" w:hAnsi="Times New Roman" w:cs="Times New Roman"/>
          <w:color w:val="000000"/>
          <w:sz w:val="18"/>
          <w:szCs w:val="18"/>
        </w:rPr>
        <w:t>b) 2006 yılından önce ihale sürecine başlanılan ve 2006 yılı içinde tamamlanan ihalelere ilişkin olarak, ihale sürecini başlatan ihale yetkilisi ile ihale sürecini tamamlayan ihale yetkilisinin farklı kişiler olmasının 4734 sayılı Kanuna aykırı bir yönü bulunmadığından, 2006 yılında ihale sürecini tamamlayacak olan ihale yetkilisi,  5018 sayılı Kanunun 31 inci maddesi ve anılan Genel Tebliğ uyarınca belirlenen harcama yetkilisi olacaktır.</w:t>
      </w:r>
      <w:proofErr w:type="gramEnd"/>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c) 2006 yılından önce başlanmış ve devam eden ihalelerde komisyon üyesi olarak yer alan kişi veya kişilerin 5018 sayılı Kanun ve anılan Genel Tebliğ uyarınca harcama yetkilisi olarak belirlenmesi halinde, bu kişi veya kişilerin ihale komisyonu üyeliklerinden çıkarılarak yerlerine yedek üyelerden görevlendirme yapılması gerekmektedir.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d) Harcama yetkilileri, ilgili mevzuatı uyarınca ihale usulleriyle yapılacak mal ve hizmet alımları ile yapım işlerinin ihale işlemlerine ilişkin olarak, ihale yetkisiyle sınırlı olmak üzere harcama yetkilerini, üst yöneticiden onay almak suretiyle, idarenin destek hizmetlerini yürüten birim yöneticilerine devredebilirler. Bu durumda, ihale onay belgesinin düzenlenmesinden sözleşmenin imzalanmasına kadar geçen süreçteki tüm ihale işlemlerine ilişkin ihale yetkisi destek hizmetleri birim yöneticisi tarafından kullanılacaktır. İşin yaklaşık maliyetinin belirlenmesi ve teknik şartnamenin hazırlanması gibi ihale öncesi işlemlerin ilgili harcama birimi, destek hizmetleri birimi veya idarenin diğer birimleri tarafından hazırlanması mümkün bulunmaktadır.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xml:space="preserve">             Destek hizmetleri birimi, harcama birimlerinin ihtiyaçlarını birleştirmek suretiyle 4734 sayılı Kanun hükümleri çerçevesinde karşılayabilir. Birden fazla harcama biriminin doğrudan temin limiti </w:t>
      </w:r>
      <w:proofErr w:type="gramStart"/>
      <w:r w:rsidRPr="001745E6">
        <w:rPr>
          <w:rFonts w:ascii="Times New Roman" w:eastAsia="Times New Roman" w:hAnsi="Times New Roman" w:cs="Times New Roman"/>
          <w:color w:val="000000"/>
          <w:sz w:val="18"/>
          <w:szCs w:val="18"/>
        </w:rPr>
        <w:t>dahilindeki</w:t>
      </w:r>
      <w:proofErr w:type="gramEnd"/>
      <w:r w:rsidRPr="001745E6">
        <w:rPr>
          <w:rFonts w:ascii="Times New Roman" w:eastAsia="Times New Roman" w:hAnsi="Times New Roman" w:cs="Times New Roman"/>
          <w:color w:val="000000"/>
          <w:sz w:val="18"/>
          <w:szCs w:val="18"/>
        </w:rPr>
        <w:t xml:space="preserve"> ihtiyaçlarının, destek hizmetleri birimi tarafından birleştirilerek ihale usulleriyle karşılanması da mümkün bulunmaktadır.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xml:space="preserve">             e) İdarelerin ilçe sınırları </w:t>
      </w:r>
      <w:proofErr w:type="gramStart"/>
      <w:r w:rsidRPr="001745E6">
        <w:rPr>
          <w:rFonts w:ascii="Times New Roman" w:eastAsia="Times New Roman" w:hAnsi="Times New Roman" w:cs="Times New Roman"/>
          <w:color w:val="000000"/>
          <w:sz w:val="18"/>
          <w:szCs w:val="18"/>
        </w:rPr>
        <w:t>dahilinde</w:t>
      </w:r>
      <w:proofErr w:type="gramEnd"/>
      <w:r w:rsidRPr="001745E6">
        <w:rPr>
          <w:rFonts w:ascii="Times New Roman" w:eastAsia="Times New Roman" w:hAnsi="Times New Roman" w:cs="Times New Roman"/>
          <w:color w:val="000000"/>
          <w:sz w:val="18"/>
          <w:szCs w:val="18"/>
        </w:rPr>
        <w:t xml:space="preserve"> bulunan birimlerinin harcama işlemlerini gerçekleştirecek yeterli sayıda personelinin bulunmaması nedeniyle harcama yetkililerinin belirlenmesinde ve harcama işlemlerinin yürütülmesinde güçlük bulunması hallerinde, söz konusu birimlerin harcama yetkililiği görevi kaymakam, il müdürü veya bölge müdürü tarafından yürütülebilir.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İstanbul ilinde bulunan Maliye Bakanlığına bağlı kurum saymanlıklarının harcamalarında, harcama yetkililiği görevi, gerekli görülen hallerde kurum saymanlığının bulunduğu ilçe kaymakamları tarafından yürütülebilir.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Bu durumda düzenlenecek ödenek gönderme belgeleri ilgili kaymakamlığa, il müdürlüğüne veya bölge müdürlüğüne gönderilir.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f) İdare bütçelerinde kurumsal sınıflandırmanın dördüncü düzeyinde taşra teşkilatı için toplu olarak (61) ve (62) kodlarında tertiplenmiş ve herhangi bir harcama birimi ile ilişkilendirilmemiş ödeneklerin merkez dışı birimlere gönderilmesine yetkili merkez teşkilatı harcama yetkilileri, idarelerin üst yöneticileri tarafından belirlenecektir.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Diğer taraftan, idarelerin bütçelerinde belirli bir harcama birimine tahsis edilmemiş ve toplu olarak bütçeleştirilmiş ödeneklerin harcama yetkilileri üst yönetici tarafından belirlenecektir.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Bu şekilde belirlenen harcama yetkilileri mali hizmetler birimine ve muhasebe yetkililerine bildirilir.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g) Tedavi Yardımına İlişkin Uygulama Tebliği ve Maliye Bakanlığı ile Türk Eczacıları Birliği arasında yapılan protokol uyarınca, merkez teşkilatında idarelerle eczaneler arasında yapılacak sözleşmeler, üst yöneticiden onay alınarak destek hizmetleri birimi yöneticisi veya yardımcısı tarafından imzalanabilecektir.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2. İlgili mevzuatı uyarınca, Bakan, üst yönetici, yetkili kurul, komisyon ve benzeri yetkili kişi veya kurulların önceden izin veya onayına tabi tutulmuş olan ve sonucunda mali işlem yapılması gereken hallerde, söz konusu izin veya onaylar harcama süreci başlamadan önce alınacaktır. Diğer taraftan, iç kontrol ve ön mali kontrol alanındaki gözetim görevi çerçevesinde, Bakan ve üst yöneticiler, bazı mali işlemleri, işlem sürecine başlanılmadan önce ön izinlerine tabi tutabilirler.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3. 5018 sayılı Kanunun 60 </w:t>
      </w:r>
      <w:proofErr w:type="spellStart"/>
      <w:r w:rsidRPr="001745E6">
        <w:rPr>
          <w:rFonts w:ascii="Times New Roman" w:eastAsia="Times New Roman" w:hAnsi="Times New Roman" w:cs="Times New Roman"/>
          <w:color w:val="000000"/>
          <w:sz w:val="18"/>
        </w:rPr>
        <w:t>ıncı</w:t>
      </w:r>
      <w:proofErr w:type="spellEnd"/>
      <w:r w:rsidRPr="001745E6">
        <w:rPr>
          <w:rFonts w:ascii="Times New Roman" w:eastAsia="Times New Roman" w:hAnsi="Times New Roman" w:cs="Times New Roman"/>
          <w:color w:val="000000"/>
          <w:sz w:val="18"/>
          <w:szCs w:val="18"/>
        </w:rPr>
        <w:t> maddesinin ikinci fıkrasında, harcama birimlerini ilgilendiren harcamaların harcama birimleri tarafından gerçekleştirileceği, ancak, harcama yetkililiği görevi uhdesinde kalmak şartıyla, harcama birimlerinin talebi ve üst yöneticinin onayıyla diğer harcama birimlerine ilişkin mali işlemlerin idarenin destek hizmetlerini yürüten birimi tarafından yapılabileceği hükme bağlanmıştır. Bu hükmün uygulanmasında, idarelerin teşkilat yapılarında destek hizmetleri ile yardımcı hizmet birimleri olarak yer alan idari ve mali işler, makine-ikmal, satın alma, yapı işleri, personel gibi birimler destek hizmetleri birimi sayılacaktır.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Buna göre, ayrı </w:t>
      </w:r>
      <w:r w:rsidRPr="001745E6">
        <w:rPr>
          <w:rFonts w:ascii="Times New Roman" w:eastAsia="Times New Roman" w:hAnsi="Times New Roman" w:cs="Times New Roman"/>
          <w:color w:val="000000"/>
          <w:sz w:val="18"/>
        </w:rPr>
        <w:t>ayrı</w:t>
      </w:r>
      <w:r w:rsidRPr="001745E6">
        <w:rPr>
          <w:rFonts w:ascii="Times New Roman" w:eastAsia="Times New Roman" w:hAnsi="Times New Roman" w:cs="Times New Roman"/>
          <w:color w:val="000000"/>
          <w:sz w:val="18"/>
          <w:szCs w:val="18"/>
        </w:rPr>
        <w:t> her bir harcama birimini ilgilendiren harcamalarda, harcama yetkililiği görevi uhdesinde kalmak şartıyla ve harcama birimlerinin talebi ve üst yöneticinin onayıyla, harcama birimlerinin bazı mali işlemlerinin idarelerin destek hizmetlerini yürüten birimler tarafından yerine getirilmesi mümkün bulunmaktadır. Bu işlemlere ilişkin olarak üst yöneticiden alınacak onay, harcama birimleri tarafından ayrı </w:t>
      </w:r>
      <w:r w:rsidRPr="001745E6">
        <w:rPr>
          <w:rFonts w:ascii="Times New Roman" w:eastAsia="Times New Roman" w:hAnsi="Times New Roman" w:cs="Times New Roman"/>
          <w:color w:val="000000"/>
          <w:sz w:val="18"/>
        </w:rPr>
        <w:t>ayrı</w:t>
      </w:r>
      <w:r w:rsidRPr="001745E6">
        <w:rPr>
          <w:rFonts w:ascii="Times New Roman" w:eastAsia="Times New Roman" w:hAnsi="Times New Roman" w:cs="Times New Roman"/>
          <w:color w:val="000000"/>
          <w:sz w:val="18"/>
          <w:szCs w:val="18"/>
        </w:rPr>
        <w:t> alınabileceği gibi, harcama birimlerinin talebi üzerine mali hizmetler birimi  (Strateji Geliştirme Başkanlığı, Strateji Geliştirme Daire Başkanlığı, bu hizmetlerin yerine getirildiği müdürlük veya idarelerin mevcut yapılarında mali hizmetlerini yürüten birimleri) tarafından da alınabilir.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lastRenderedPageBreak/>
        <w:t>             Bu şekilde alınacak onaylarda, ödeme emri belgesini düzenleme görevinin harcama birimi veya destek hizmetleri biriminden hangisi tarafından yürütüleceği hususu da belirtilecektir. Ödeme emri belgesini düzenleyecek gerçekleştirme görevlisinin destek hizmetleri biriminden olması halinde, bu görevli veya görevliler, destek hizmetleri birimi yöneticisi tarafından kendisi veya yardımcısı veya bunlara </w:t>
      </w:r>
      <w:r w:rsidRPr="001745E6">
        <w:rPr>
          <w:rFonts w:ascii="Times New Roman" w:eastAsia="Times New Roman" w:hAnsi="Times New Roman" w:cs="Times New Roman"/>
          <w:color w:val="000000"/>
          <w:sz w:val="18"/>
        </w:rPr>
        <w:t>hiyerarşik</w:t>
      </w:r>
      <w:r w:rsidRPr="001745E6">
        <w:rPr>
          <w:rFonts w:ascii="Times New Roman" w:eastAsia="Times New Roman" w:hAnsi="Times New Roman" w:cs="Times New Roman"/>
          <w:color w:val="000000"/>
          <w:sz w:val="18"/>
          <w:szCs w:val="18"/>
        </w:rPr>
        <w:t> olarak en yakın yönetim kademesinde bulunan kişi veya kişiler arasından belirlenecektir.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Destek hizmetleri birimleri tarafından diğer harcama birimleri adına harcamaların gerçekleştirilmesi halinde, harcama talimatı/onay belgesi destek hizmetleri birimine gönderilerek mali işlemlerin destek hizmetleri birimi tarafından yapılması sağlanacaktır. Harcama işlemleri, üst yöneticiden alınan onayda belirtilen usul ve esaslar çerçevesinde tespit edilen ödeme emri belgesini düzenlemekle görevli gerçekleştirme görevlisi tarafından ödeme emrine bağlanarak imzalanmak üzere ilgili birimin harcama yetkilisine sunulacaktır.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Diğer taraftan, anılan Kanunun 32 </w:t>
      </w:r>
      <w:proofErr w:type="spellStart"/>
      <w:r w:rsidRPr="001745E6">
        <w:rPr>
          <w:rFonts w:ascii="Times New Roman" w:eastAsia="Times New Roman" w:hAnsi="Times New Roman" w:cs="Times New Roman"/>
          <w:color w:val="000000"/>
          <w:sz w:val="18"/>
        </w:rPr>
        <w:t>nci</w:t>
      </w:r>
      <w:proofErr w:type="spellEnd"/>
      <w:r w:rsidRPr="001745E6">
        <w:rPr>
          <w:rFonts w:ascii="Times New Roman" w:eastAsia="Times New Roman" w:hAnsi="Times New Roman" w:cs="Times New Roman"/>
          <w:color w:val="000000"/>
          <w:sz w:val="18"/>
          <w:szCs w:val="18"/>
        </w:rPr>
        <w:t> maddesinde, harcama talimatlarında gerçekleştirmeyle görevli olanlara ilişkin bilgilere de yer verileceği belirtilmiştir. Gerçekleştirme işlemleri destek hizmetleri birimi tarafından yapılan mali işlemlerde, harcama talimatlarında iş ve işlemlerin destek hizmetleri birimi personeli tarafından yürütüleceğinin belirtilmesi yeterli bulunmaktadır. Ancak, ilgili mevzuatında bizzat harcama yetkilisi tarafından belirlenmesi gereken hususlarda ilgili harcama yetkilisinin onayı alınacaktır.</w:t>
      </w:r>
    </w:p>
    <w:p w:rsidR="001745E6" w:rsidRPr="001745E6" w:rsidRDefault="001745E6" w:rsidP="001745E6">
      <w:pPr>
        <w:spacing w:after="0" w:line="240" w:lineRule="auto"/>
        <w:jc w:val="both"/>
        <w:rPr>
          <w:rFonts w:ascii="New York" w:eastAsia="Times New Roman" w:hAnsi="New York" w:cs="Times New Roman"/>
          <w:color w:val="000000"/>
          <w:sz w:val="27"/>
          <w:szCs w:val="27"/>
        </w:rPr>
      </w:pPr>
      <w:r w:rsidRPr="001745E6">
        <w:rPr>
          <w:rFonts w:ascii="Times New Roman" w:eastAsia="Times New Roman" w:hAnsi="Times New Roman" w:cs="Times New Roman"/>
          <w:color w:val="000000"/>
          <w:sz w:val="18"/>
          <w:szCs w:val="18"/>
        </w:rPr>
        <w:t>             Tebliğ olunur.</w:t>
      </w:r>
    </w:p>
    <w:p w:rsidR="00000000" w:rsidRDefault="001745E6"/>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45E6"/>
    <w:rsid w:val="001745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745E6"/>
  </w:style>
</w:styles>
</file>

<file path=word/webSettings.xml><?xml version="1.0" encoding="utf-8"?>
<w:webSettings xmlns:r="http://schemas.openxmlformats.org/officeDocument/2006/relationships" xmlns:w="http://schemas.openxmlformats.org/wordprocessingml/2006/main">
  <w:divs>
    <w:div w:id="8960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7260</Characters>
  <Application>Microsoft Office Word</Application>
  <DocSecurity>0</DocSecurity>
  <Lines>60</Lines>
  <Paragraphs>17</Paragraphs>
  <ScaleCrop>false</ScaleCrop>
  <Company>Silentall Unattended Installer</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2019-02-13T05:56:00Z</dcterms:created>
  <dcterms:modified xsi:type="dcterms:W3CDTF">2019-02-13T05:56:00Z</dcterms:modified>
</cp:coreProperties>
</file>