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:rsidRPr="00412AC0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412AC0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3EF678B7" w:rsidR="006B42DD" w:rsidRPr="00412AC0" w:rsidRDefault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sz w:val="22"/>
                <w:szCs w:val="22"/>
              </w:rPr>
              <w:t>Strateji Geliştirme Daire Başkanlığı-Bütçe ve Performans Şube Müdürlüğü</w:t>
            </w:r>
          </w:p>
        </w:tc>
      </w:tr>
      <w:tr w:rsidR="006B42DD" w:rsidRPr="00412AC0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412AC0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GÖREV </w:t>
            </w:r>
            <w:r w:rsidR="003D2824"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5D9C4605" w:rsidR="006B42DD" w:rsidRPr="00412AC0" w:rsidRDefault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sz w:val="22"/>
                <w:szCs w:val="22"/>
              </w:rPr>
              <w:t>Bütçe ve Performans Şube Müdürü</w:t>
            </w:r>
          </w:p>
        </w:tc>
      </w:tr>
      <w:tr w:rsidR="006B42DD" w:rsidRPr="00412AC0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412AC0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1FC918E0" w:rsidR="006B42DD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Üniversitemiz Bütçe hazırlık çalışmalarını başlatmak ve İzleyen iki yılın bütçe tahminlerini de içeren Üniversite bütçesini, stratejik plan ve yıllık performans programlarına uygun konsolide etmek, kurum bütçe teklifini hazırlamak</w:t>
            </w:r>
          </w:p>
        </w:tc>
      </w:tr>
      <w:tr w:rsidR="00F2301A" w:rsidRPr="00412AC0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C2FBF" w14:textId="6CE13B39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Bütçe Ödeneklerinin birimlere göre dağlımı için Birimlere Ödenek Dağılımı hazırlamak, e-bütçe sistemi ve Başkanlıkça kullanılan diğer yönetim bilgi sistemine girişleri yapmak</w:t>
            </w:r>
          </w:p>
        </w:tc>
      </w:tr>
      <w:tr w:rsidR="00F2301A" w:rsidRPr="00412AC0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A00E6EE" w14:textId="717E7427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Bütçe gelir fazlası ve likit karşılığı ödenek kaydı işlemlerini yapmak</w:t>
            </w:r>
          </w:p>
        </w:tc>
      </w:tr>
      <w:tr w:rsidR="00F2301A" w:rsidRPr="00412AC0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085CFE1" w14:textId="1AD8CDA5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Öz gelirlerin belirlenen oranlarda dağılımlarına göre bütçe kaydı işlemlerini yapmak</w:t>
            </w:r>
          </w:p>
        </w:tc>
      </w:tr>
      <w:tr w:rsidR="00F2301A" w:rsidRPr="00412AC0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A8825AC" w14:textId="7A939D6B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Bütçe revize işlemlerinde gerek görülmesi halinde tenkis işlemlerini yapmak</w:t>
            </w:r>
          </w:p>
        </w:tc>
      </w:tr>
      <w:tr w:rsidR="00F2301A" w:rsidRPr="00412AC0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C38600C" w14:textId="09626524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Bakanlıkça vize edildiği şekliyle AFP’nin yeniden dağılımını yapmak</w:t>
            </w:r>
          </w:p>
        </w:tc>
      </w:tr>
      <w:tr w:rsidR="00F2301A" w:rsidRPr="00412AC0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AC266F2" w14:textId="18BBE5F6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Üniversitenin bütçesinin ilk altı aylık uygulama sonuçları ile ikinci altı aya ilişkin beklentiler ve hedeflerinin Kurumsal Mali Durum ve Beklentiler Raporuyla raporlanmasına ilişkin çalışmaları yapmak</w:t>
            </w:r>
          </w:p>
        </w:tc>
      </w:tr>
      <w:tr w:rsidR="00F2301A" w:rsidRPr="00412AC0" w14:paraId="357A266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6091644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5A7E7F3" w14:textId="6DADCBFE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Bütçe ödeneklerinin kullanılması ile birimlerce yapılan ekonomik bazında harcamaların analizini yapmak</w:t>
            </w:r>
          </w:p>
        </w:tc>
      </w:tr>
      <w:tr w:rsidR="00F2301A" w:rsidRPr="00412AC0" w14:paraId="15853FAB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A20F293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6B61C" w14:textId="29F1B781" w:rsidR="00F2301A" w:rsidRPr="00412AC0" w:rsidRDefault="00AC29D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Yatırım programının harcama birimlerince yıl içerisindeki uygulamalarını esas alarak Üniversitemizin yıllık yatırım değerlendirme raporlarını hazırlamak</w:t>
            </w:r>
          </w:p>
        </w:tc>
      </w:tr>
      <w:tr w:rsidR="006B42DD" w:rsidRPr="00412AC0" w14:paraId="617FC22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39CC5A3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056EAF0" w14:textId="1CA451E4" w:rsidR="006B42DD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Üniversitemize bütçe ödenekleri karşılığında verilen ve bloke tutulan hazine yardımlarının talep edilmesini sağlamak</w:t>
            </w:r>
          </w:p>
        </w:tc>
      </w:tr>
      <w:tr w:rsidR="006B42DD" w:rsidRPr="00412AC0" w14:paraId="773C551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7D48C24F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B5356F8" w14:textId="7E66FAE7" w:rsidR="006B42DD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Mevzuatı uyarınca belirlenecek bütçe ilke ve esasları çerçevesinde, Üniversitemiz ayrıntılı harcama programı ve finansman programını hazırlamak, ilgili sistemlere veri girişini sağlamak</w:t>
            </w:r>
          </w:p>
        </w:tc>
      </w:tr>
      <w:tr w:rsidR="006B42DD" w:rsidRPr="00412AC0" w14:paraId="0473BAF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09A1E76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38F887C" w14:textId="33F621D2" w:rsidR="006B42DD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Hizmet gereksinimlerini dikkate alarak ödeneğin ilgili birimlere gönderilmesini sağlamak ve ödenek gönderme belgesi düzenlemek</w:t>
            </w:r>
          </w:p>
        </w:tc>
      </w:tr>
      <w:tr w:rsidR="006B42DD" w:rsidRPr="00412AC0" w14:paraId="5F39EA66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6D76460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703292E2" w14:textId="07326944" w:rsidR="006B42DD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Bütçe işlemlerini gerçekleştirmek, kayıtlarını tutmak</w:t>
            </w:r>
          </w:p>
        </w:tc>
      </w:tr>
      <w:tr w:rsidR="006B42DD" w:rsidRPr="00412AC0" w14:paraId="7EDF71C6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92ED22A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4417984" w14:textId="384261D8" w:rsidR="006B42DD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Bütçe uygulama sonuçlarını raporlamak, sorunları önleyici ve etkililiği artırıcı tedbirler üretmek</w:t>
            </w:r>
          </w:p>
        </w:tc>
      </w:tr>
      <w:tr w:rsidR="00F2301A" w:rsidRPr="00412AC0" w14:paraId="47AC270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111F00B8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D6B47BE" w14:textId="2EEE9F10" w:rsidR="00F2301A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Üniversite faaliyetlerini performans programı ve bütçeye uygunluğunu izleyip değerlendirmek</w:t>
            </w:r>
          </w:p>
        </w:tc>
      </w:tr>
      <w:tr w:rsidR="00F2301A" w:rsidRPr="00412AC0" w14:paraId="2DAA1B8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2612941" w14:textId="77777777" w:rsidR="00F2301A" w:rsidRPr="00412AC0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4787EED" w14:textId="2F275CCB" w:rsidR="00F2301A" w:rsidRPr="00412AC0" w:rsidRDefault="00E65347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Diğer birimlerin bütçe ve performans programı hazırlıklarının koordinasyonunu sağlamak</w:t>
            </w:r>
          </w:p>
        </w:tc>
      </w:tr>
      <w:tr w:rsidR="006B42DD" w:rsidRPr="00412AC0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6B42DD" w:rsidRPr="00412AC0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6C09212" w14:textId="70988F53" w:rsidR="006B42DD" w:rsidRPr="00412AC0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12AC0">
              <w:rPr>
                <w:rFonts w:ascii="Times New Roman" w:hAnsi="Times New Roman" w:cs="Times New Roman"/>
                <w:sz w:val="22"/>
                <w:szCs w:val="22"/>
              </w:rPr>
              <w:t>Yetkili amirin vereceği diğer görevleri yapmak.</w:t>
            </w:r>
          </w:p>
        </w:tc>
      </w:tr>
      <w:tr w:rsidR="00192DDC" w:rsidRPr="00412AC0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18395572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2547 Sayılı Yükseköğretim Kanunu</w:t>
            </w:r>
          </w:p>
        </w:tc>
      </w:tr>
      <w:tr w:rsidR="00192DDC" w:rsidRPr="00412AC0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792411B2" w14:textId="6A8FB101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657 Sayılı Devlet Memurları Kanunu</w:t>
            </w:r>
          </w:p>
        </w:tc>
      </w:tr>
      <w:tr w:rsidR="00192DDC" w:rsidRPr="00412AC0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C766417" w14:textId="2586753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2914 Sayılı Yükseköğretim Personel Kanunu</w:t>
            </w:r>
          </w:p>
        </w:tc>
      </w:tr>
      <w:tr w:rsidR="00192DDC" w:rsidRPr="00412AC0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B06F25B" w14:textId="324B9081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124 sayılı Yüksek Öğretim Üst Kuruluşları ile Yüksek Öğretim Kurumlarının İdari Teşkilatı Hakkında KHK</w:t>
            </w:r>
          </w:p>
        </w:tc>
      </w:tr>
      <w:tr w:rsidR="00192DDC" w:rsidRPr="00412AC0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D376510" w14:textId="17F37052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6698 Sayılı  Kişisel Verilerin Korunması Kanunu</w:t>
            </w:r>
          </w:p>
        </w:tc>
      </w:tr>
      <w:tr w:rsidR="00192DDC" w:rsidRPr="00412AC0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6F1E5D1" w14:textId="7128A9E4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Cs/>
                <w:sz w:val="22"/>
                <w:szCs w:val="22"/>
              </w:rPr>
              <w:t>5018 Sayılı Kamu Mali Yönetim ve Kontrol Kanunu</w:t>
            </w:r>
          </w:p>
        </w:tc>
      </w:tr>
      <w:tr w:rsidR="00192DDC" w:rsidRPr="00412AC0" w14:paraId="735353BE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A990AC6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C3F4C00" w14:textId="400A8132" w:rsidR="00192DDC" w:rsidRPr="00412AC0" w:rsidRDefault="00000000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7" w:history="1">
              <w:r w:rsidR="00192DDC" w:rsidRPr="00412AC0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Kamu İdarelerince Hazırlanacak Performans Programları Hakkında Yönetmelik</w:t>
              </w:r>
            </w:hyperlink>
          </w:p>
        </w:tc>
      </w:tr>
      <w:tr w:rsidR="00192DDC" w:rsidRPr="00412AC0" w14:paraId="2273D46A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EC0A59E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F9E9982" w14:textId="6E0B2E42" w:rsidR="00192DDC" w:rsidRPr="00412AC0" w:rsidRDefault="00000000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" w:history="1">
              <w:r w:rsidR="00192DDC" w:rsidRPr="00412AC0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Yükseköğretim Kurumlarında Döner Sermaye Gelirlerinden Yapılacak Ek Ödemenin Dağıtılmasında Uygulanacak Usul Ve Esaslara İlişkin Yönetmelik</w:t>
              </w:r>
            </w:hyperlink>
            <w:r w:rsidR="00192DDC" w:rsidRPr="00412AC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192DDC" w:rsidRPr="00412AC0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Bu formda açıklanan görev tanımını okudum. Görevimi burada belirtilen kapsamda yerine getirmeyi kabul ediyorum. </w:t>
            </w:r>
          </w:p>
          <w:p w14:paraId="07A0C5AA" w14:textId="54A8421B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…/…/20..</w:t>
            </w:r>
          </w:p>
        </w:tc>
      </w:tr>
      <w:tr w:rsidR="00192DDC" w:rsidRPr="00412AC0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Unvanı</w:t>
            </w:r>
          </w:p>
          <w:p w14:paraId="53B22CE7" w14:textId="3C38EEC2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1B029085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192DDC" w:rsidRPr="00412AC0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ONAYLAYAN</w:t>
            </w:r>
          </w:p>
        </w:tc>
      </w:tr>
      <w:tr w:rsidR="00192DDC" w:rsidRPr="00412AC0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1.Amir</w:t>
            </w:r>
          </w:p>
          <w:p w14:paraId="7EA4B902" w14:textId="27D81764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192DDC" w:rsidRPr="00412AC0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2.Amir</w:t>
            </w:r>
          </w:p>
          <w:p w14:paraId="01BE26DB" w14:textId="2E99BA8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192DDC" w:rsidRPr="00412AC0" w:rsidRDefault="00192DDC" w:rsidP="00192DD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12A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</w:t>
      </w:r>
      <w:r w:rsidRPr="00E65347">
        <w:rPr>
          <w:rFonts w:ascii="Times New Roman" w:hAnsi="Times New Roman" w:cs="Times New Roman"/>
          <w:b/>
          <w:bCs/>
          <w:sz w:val="16"/>
          <w:szCs w:val="16"/>
        </w:rPr>
        <w:t>Uygulama</w:t>
      </w:r>
      <w:r w:rsidRPr="009033E7">
        <w:rPr>
          <w:b/>
          <w:bCs/>
          <w:sz w:val="16"/>
          <w:szCs w:val="16"/>
        </w:rPr>
        <w:t xml:space="preserve">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475404">
      <w:headerReference w:type="default" r:id="rId9"/>
      <w:footerReference w:type="default" r:id="rId10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DCD2" w14:textId="77777777" w:rsidR="00475404" w:rsidRDefault="00475404" w:rsidP="006B42DD">
      <w:r>
        <w:separator/>
      </w:r>
    </w:p>
  </w:endnote>
  <w:endnote w:type="continuationSeparator" w:id="0">
    <w:p w14:paraId="3858DAEB" w14:textId="77777777" w:rsidR="00475404" w:rsidRDefault="00475404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0E2C" w14:textId="77777777" w:rsidR="00475404" w:rsidRDefault="00475404" w:rsidP="006B42DD">
      <w:r>
        <w:separator/>
      </w:r>
    </w:p>
  </w:footnote>
  <w:footnote w:type="continuationSeparator" w:id="0">
    <w:p w14:paraId="459D912A" w14:textId="77777777" w:rsidR="00475404" w:rsidRDefault="00475404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3FA8D5BC" w:rsidR="006B42DD" w:rsidRPr="00192DDC" w:rsidRDefault="00192DDC" w:rsidP="006B42DD">
          <w:pPr>
            <w:jc w:val="center"/>
            <w:rPr>
              <w:b/>
              <w:sz w:val="28"/>
              <w:szCs w:val="28"/>
              <w:highlight w:val="yellow"/>
            </w:rPr>
          </w:pPr>
          <w:r w:rsidRPr="00192DDC">
            <w:rPr>
              <w:b/>
              <w:sz w:val="32"/>
              <w:szCs w:val="32"/>
            </w:rPr>
            <w:t>BÜTÇE VE PERFORMANS ŞUBE MÜDÜRLÜĞÜ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3736962D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GT-0</w:t>
          </w:r>
          <w:r w:rsidR="00F97353">
            <w:rPr>
              <w:rFonts w:ascii="Arial" w:hAnsi="Arial" w:cs="Arial"/>
              <w:b/>
              <w:sz w:val="18"/>
            </w:rPr>
            <w:t>31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25F5EBDE" w:rsidR="006B42DD" w:rsidRDefault="00F97353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18E23535" w:rsidR="006B42DD" w:rsidRDefault="00F97353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391FEAFA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F97353">
            <w:rPr>
              <w:rFonts w:ascii="Arial" w:hAnsi="Arial" w:cs="Arial"/>
              <w:b/>
              <w:sz w:val="18"/>
            </w:rPr>
            <w:t>1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97048">
    <w:abstractNumId w:val="1"/>
  </w:num>
  <w:num w:numId="2" w16cid:durableId="14820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06618C"/>
    <w:rsid w:val="001103CE"/>
    <w:rsid w:val="00141B80"/>
    <w:rsid w:val="00192DDC"/>
    <w:rsid w:val="001C4118"/>
    <w:rsid w:val="003D2824"/>
    <w:rsid w:val="00412AC0"/>
    <w:rsid w:val="004554FB"/>
    <w:rsid w:val="00475404"/>
    <w:rsid w:val="005046E8"/>
    <w:rsid w:val="006B42DD"/>
    <w:rsid w:val="007939D3"/>
    <w:rsid w:val="007B26ED"/>
    <w:rsid w:val="007B7719"/>
    <w:rsid w:val="008A2993"/>
    <w:rsid w:val="008C5809"/>
    <w:rsid w:val="008E1829"/>
    <w:rsid w:val="009033E7"/>
    <w:rsid w:val="009628BA"/>
    <w:rsid w:val="00AC29DA"/>
    <w:rsid w:val="00B21393"/>
    <w:rsid w:val="00C97867"/>
    <w:rsid w:val="00DB2010"/>
    <w:rsid w:val="00DC7A67"/>
    <w:rsid w:val="00E17E47"/>
    <w:rsid w:val="00E65347"/>
    <w:rsid w:val="00E7204F"/>
    <w:rsid w:val="00E97897"/>
    <w:rsid w:val="00F2301A"/>
    <w:rsid w:val="00F97353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14728&amp;MevzuatIliski=0&amp;sourceXmlSearch=Y%C3%9CKSEK%C3%96%C4%9ERET%C4%B0M%20KURUMLARI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vzuat.gov.tr/File/GeneratePdf?mevzuatNo=38547&amp;mevzuatTur=KurumVeKurulusYonetmeligi&amp;mevzuatTertip=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9</cp:revision>
  <cp:lastPrinted>2024-03-19T08:41:00Z</cp:lastPrinted>
  <dcterms:created xsi:type="dcterms:W3CDTF">2024-03-19T08:42:00Z</dcterms:created>
  <dcterms:modified xsi:type="dcterms:W3CDTF">2024-05-08T08:25:00Z</dcterms:modified>
</cp:coreProperties>
</file>